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BD8E5" w14:textId="4B5BBAF6" w:rsidR="00B91DF1" w:rsidRPr="00F144D7" w:rsidRDefault="00B91DF1" w:rsidP="00B91DF1">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w:t>
      </w:r>
      <w:r w:rsidR="003E3E4A">
        <w:rPr>
          <w:rFonts w:cs="Arial"/>
          <w:noProof w:val="0"/>
          <w:sz w:val="22"/>
        </w:rPr>
        <w:t>7</w:t>
      </w:r>
      <w:r w:rsidRPr="00F144D7">
        <w:rPr>
          <w:rFonts w:cs="Arial"/>
          <w:noProof w:val="0"/>
          <w:sz w:val="22"/>
        </w:rPr>
        <w:tab/>
      </w:r>
      <w:r w:rsidR="008A1F8F" w:rsidRPr="008A1F8F">
        <w:rPr>
          <w:rFonts w:cs="Arial"/>
          <w:noProof w:val="0"/>
          <w:sz w:val="22"/>
        </w:rPr>
        <w:t>R4-2308245</w:t>
      </w:r>
    </w:p>
    <w:p w14:paraId="4BECA787" w14:textId="2EF8C086" w:rsidR="00B91DF1" w:rsidRPr="00F144D7" w:rsidRDefault="003E3E4A" w:rsidP="00B91DF1">
      <w:pPr>
        <w:pStyle w:val="a5"/>
        <w:tabs>
          <w:tab w:val="right" w:pos="9781"/>
          <w:tab w:val="right" w:pos="13323"/>
        </w:tabs>
        <w:spacing w:before="60" w:after="60"/>
        <w:outlineLvl w:val="0"/>
        <w:rPr>
          <w:rFonts w:cs="Arial"/>
          <w:noProof w:val="0"/>
          <w:sz w:val="22"/>
        </w:rPr>
      </w:pPr>
      <w:r w:rsidRPr="003E3E4A">
        <w:rPr>
          <w:rFonts w:cs="Arial"/>
          <w:noProof w:val="0"/>
          <w:sz w:val="22"/>
        </w:rPr>
        <w:t>Incheon, KR, May 22</w:t>
      </w:r>
      <w:r w:rsidRPr="003E3E4A">
        <w:rPr>
          <w:rFonts w:cs="Arial"/>
          <w:noProof w:val="0"/>
          <w:sz w:val="22"/>
          <w:vertAlign w:val="superscript"/>
        </w:rPr>
        <w:t>nd</w:t>
      </w:r>
      <w:r>
        <w:rPr>
          <w:rFonts w:cs="Arial"/>
          <w:noProof w:val="0"/>
          <w:sz w:val="22"/>
        </w:rPr>
        <w:t xml:space="preserve"> </w:t>
      </w:r>
      <w:r w:rsidR="00B55D16" w:rsidRPr="00B55D16">
        <w:rPr>
          <w:rFonts w:cs="Arial"/>
          <w:bCs/>
          <w:color w:val="000000"/>
          <w:lang w:eastAsia="en-GB"/>
        </w:rPr>
        <w:t>–</w:t>
      </w:r>
      <w:r>
        <w:rPr>
          <w:rFonts w:cs="Arial"/>
          <w:noProof w:val="0"/>
          <w:sz w:val="22"/>
        </w:rPr>
        <w:t xml:space="preserve"> </w:t>
      </w:r>
      <w:r w:rsidRPr="003E3E4A">
        <w:rPr>
          <w:rFonts w:cs="Arial"/>
          <w:noProof w:val="0"/>
          <w:sz w:val="22"/>
        </w:rPr>
        <w:t>May 26</w:t>
      </w:r>
      <w:r w:rsidRPr="003E3E4A">
        <w:rPr>
          <w:rFonts w:cs="Arial"/>
          <w:noProof w:val="0"/>
          <w:sz w:val="22"/>
          <w:vertAlign w:val="superscript"/>
        </w:rPr>
        <w:t>th</w:t>
      </w:r>
      <w:r w:rsidRPr="003E3E4A">
        <w:rPr>
          <w:rFonts w:cs="Arial"/>
          <w:noProof w:val="0"/>
          <w:sz w:val="22"/>
        </w:rPr>
        <w:t>,</w:t>
      </w:r>
      <w:r w:rsidR="001954A2" w:rsidRPr="001954A2">
        <w:rPr>
          <w:rFonts w:cs="Arial"/>
          <w:noProof w:val="0"/>
          <w:sz w:val="22"/>
        </w:rPr>
        <w:t xml:space="preserve"> 2023</w:t>
      </w:r>
    </w:p>
    <w:p w14:paraId="7439643F" w14:textId="77777777" w:rsidR="007E3AF2" w:rsidRPr="008826B3" w:rsidRDefault="007E3AF2" w:rsidP="007E3AF2">
      <w:pPr>
        <w:pBdr>
          <w:bottom w:val="single" w:sz="4" w:space="1" w:color="auto"/>
        </w:pBdr>
        <w:rPr>
          <w:rFonts w:ascii="Arial" w:hAnsi="Arial" w:cs="Arial"/>
        </w:rPr>
      </w:pPr>
    </w:p>
    <w:p w14:paraId="58C7AF6F" w14:textId="16C4D1BA" w:rsidR="007E3AF2" w:rsidRPr="001954A2" w:rsidRDefault="007E3AF2" w:rsidP="007E3AF2">
      <w:pPr>
        <w:rPr>
          <w:rFonts w:ascii="Arial" w:hAnsi="Arial" w:cs="Arial"/>
        </w:rPr>
      </w:pPr>
    </w:p>
    <w:p w14:paraId="7FA21A8C" w14:textId="5E2C52E8"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r w:rsidR="001954A2">
        <w:rPr>
          <w:rFonts w:ascii="Arial" w:hAnsi="Arial" w:cs="Arial"/>
          <w:color w:val="FF0000"/>
        </w:rPr>
        <w:t>[</w:t>
      </w:r>
      <w:r w:rsidR="001954A2" w:rsidRPr="001954A2">
        <w:rPr>
          <w:rFonts w:ascii="Arial" w:hAnsi="Arial" w:cs="Arial"/>
          <w:color w:val="FF0000"/>
        </w:rPr>
        <w:t>Draft</w:t>
      </w:r>
      <w:r w:rsidR="001954A2">
        <w:rPr>
          <w:rFonts w:ascii="Arial" w:hAnsi="Arial" w:cs="Arial"/>
          <w:color w:val="FF0000"/>
        </w:rPr>
        <w:t>]</w:t>
      </w:r>
      <w:r w:rsidR="001954A2" w:rsidRPr="001954A2">
        <w:rPr>
          <w:rFonts w:ascii="Arial" w:hAnsi="Arial" w:cs="Arial"/>
          <w:color w:val="FF0000"/>
        </w:rPr>
        <w:t xml:space="preserve"> </w:t>
      </w:r>
      <w:r w:rsidR="003E3E4A" w:rsidRPr="003E3E4A">
        <w:rPr>
          <w:rFonts w:ascii="Arial" w:hAnsi="Arial" w:cs="Arial"/>
          <w:bCs/>
          <w:color w:val="000000" w:themeColor="text1"/>
          <w:lang w:eastAsia="zh-CN"/>
        </w:rPr>
        <w:t>Reply LS on report of switching periods in Rel-18 UL Tx switching</w:t>
      </w:r>
    </w:p>
    <w:p w14:paraId="08E17C47" w14:textId="50D27B73"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r w:rsidRPr="001954A2">
        <w:rPr>
          <w:rFonts w:ascii="Arial" w:hAnsi="Arial" w:cs="Arial"/>
          <w:bCs/>
          <w:color w:val="000000" w:themeColor="text1"/>
          <w:lang w:eastAsia="zh-CN"/>
        </w:rPr>
        <w:t>(</w:t>
      </w:r>
      <w:r w:rsidR="003E3E4A" w:rsidRPr="003E3E4A">
        <w:rPr>
          <w:rFonts w:ascii="Arial" w:hAnsi="Arial" w:cs="Arial"/>
          <w:bCs/>
          <w:color w:val="000000" w:themeColor="text1"/>
          <w:lang w:eastAsia="zh-CN"/>
        </w:rPr>
        <w:t>R2-2304567</w:t>
      </w:r>
      <w:r w:rsidRPr="001954A2">
        <w:rPr>
          <w:rFonts w:ascii="Arial" w:hAnsi="Arial" w:cs="Arial"/>
          <w:bCs/>
          <w:color w:val="000000" w:themeColor="text1"/>
          <w:lang w:eastAsia="zh-CN"/>
        </w:rPr>
        <w:t>)</w:t>
      </w:r>
      <w:r w:rsidRPr="00A750B7">
        <w:rPr>
          <w:rFonts w:ascii="Arial" w:eastAsia="MS Mincho" w:hAnsi="Arial" w:cs="Arial"/>
          <w:bCs/>
          <w:lang w:eastAsia="ja-JP"/>
        </w:rPr>
        <w:t xml:space="preserve"> </w:t>
      </w:r>
      <w:r w:rsidR="003E3E4A" w:rsidRPr="003E3E4A">
        <w:rPr>
          <w:rFonts w:ascii="Arial" w:hAnsi="Arial" w:cs="Arial"/>
          <w:bCs/>
          <w:color w:val="000000" w:themeColor="text1"/>
          <w:lang w:eastAsia="zh-CN"/>
        </w:rPr>
        <w:t>LS on report of switching periods in Rel-18 UL Tx switching</w:t>
      </w:r>
    </w:p>
    <w:p w14:paraId="4D695661" w14:textId="0CA902E8"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3E3E4A">
        <w:rPr>
          <w:rFonts w:ascii="Arial" w:hAnsi="Arial" w:cs="Arial"/>
          <w:bCs/>
          <w:lang w:eastAsia="zh-CN"/>
        </w:rPr>
        <w:t>8</w:t>
      </w:r>
    </w:p>
    <w:p w14:paraId="5D23B5FB" w14:textId="28DF36C8"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E3E4A" w:rsidRPr="003E3E4A">
        <w:rPr>
          <w:rFonts w:ascii="Arial" w:hAnsi="Arial" w:cs="Arial"/>
          <w:bCs/>
          <w:color w:val="000000" w:themeColor="text1"/>
          <w:lang w:eastAsia="zh-CN"/>
        </w:rPr>
        <w:t>NR_MC_enh</w:t>
      </w:r>
      <w:proofErr w:type="spellEnd"/>
      <w:r w:rsidR="003E3E4A" w:rsidRPr="003E3E4A">
        <w:rPr>
          <w:rFonts w:ascii="Arial" w:hAnsi="Arial" w:cs="Arial"/>
          <w:bCs/>
          <w:color w:val="000000" w:themeColor="text1"/>
          <w:lang w:eastAsia="zh-CN"/>
        </w:rPr>
        <w:t>-Core</w:t>
      </w:r>
      <w:bookmarkStart w:id="0" w:name="_GoBack"/>
      <w:bookmarkEnd w:id="0"/>
    </w:p>
    <w:p w14:paraId="3E0949DB" w14:textId="77777777" w:rsidR="007E3AF2"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7C116252"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w:t>
      </w:r>
      <w:r w:rsidR="003E3E4A">
        <w:rPr>
          <w:rFonts w:ascii="Arial" w:hAnsi="Arial" w:cs="Arial"/>
          <w:bCs/>
        </w:rPr>
        <w:t>2</w:t>
      </w:r>
    </w:p>
    <w:p w14:paraId="460493FA" w14:textId="19042878"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r w:rsidR="003E3E4A">
        <w:rPr>
          <w:rFonts w:ascii="Arial" w:hAnsi="Arial" w:cs="Arial"/>
          <w:bCs/>
        </w:rPr>
        <w:t>RAN1</w:t>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FEEC6E" w:rsidR="007E3AF2"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477E62DB" w14:textId="77777777" w:rsidR="007E3AF2" w:rsidRPr="003E3E4A" w:rsidRDefault="007E3AF2" w:rsidP="007E3AF2">
      <w:pPr>
        <w:pBdr>
          <w:bottom w:val="single" w:sz="4" w:space="1" w:color="auto"/>
        </w:pBdr>
        <w:rPr>
          <w:rFonts w:ascii="Arial" w:hAnsi="Arial" w:cs="Arial"/>
        </w:rPr>
      </w:pPr>
    </w:p>
    <w:p w14:paraId="2738D42B" w14:textId="77777777" w:rsidR="008826B3" w:rsidRPr="000F4E43" w:rsidRDefault="008826B3" w:rsidP="008826B3">
      <w:pP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39C9FA86" w14:textId="3D387F07" w:rsidR="008826B3" w:rsidRDefault="008826B3" w:rsidP="008826B3">
      <w:pPr>
        <w:pStyle w:val="a5"/>
        <w:spacing w:afterLines="50" w:after="120"/>
        <w:rPr>
          <w:rFonts w:cs="Arial"/>
          <w:b w:val="0"/>
          <w:noProof w:val="0"/>
          <w:sz w:val="20"/>
        </w:rPr>
      </w:pPr>
      <w:r w:rsidRPr="009E3190">
        <w:rPr>
          <w:rFonts w:cs="Arial"/>
          <w:b w:val="0"/>
          <w:noProof w:val="0"/>
          <w:sz w:val="20"/>
        </w:rPr>
        <w:t xml:space="preserve">RAN4 would like to thank RAN1 for the </w:t>
      </w:r>
      <w:r w:rsidRPr="00010155">
        <w:rPr>
          <w:rFonts w:cs="Arial"/>
          <w:b w:val="0"/>
          <w:noProof w:val="0"/>
          <w:sz w:val="20"/>
        </w:rPr>
        <w:t xml:space="preserve">LS </w:t>
      </w:r>
      <w:r w:rsidR="001954A2" w:rsidRPr="001954A2">
        <w:rPr>
          <w:rFonts w:cs="Arial"/>
          <w:b w:val="0"/>
          <w:noProof w:val="0"/>
          <w:sz w:val="20"/>
        </w:rPr>
        <w:t xml:space="preserve">on </w:t>
      </w:r>
      <w:r w:rsidR="00B55D16" w:rsidRPr="00B55D16">
        <w:rPr>
          <w:rFonts w:cs="Arial"/>
          <w:b w:val="0"/>
          <w:noProof w:val="0"/>
          <w:sz w:val="20"/>
        </w:rPr>
        <w:t>report of switching periods in Rel-18 UL Tx switching</w:t>
      </w:r>
      <w:r>
        <w:rPr>
          <w:rFonts w:cs="Arial"/>
          <w:b w:val="0"/>
          <w:noProof w:val="0"/>
          <w:sz w:val="20"/>
        </w:rPr>
        <w:t xml:space="preserve">. </w:t>
      </w:r>
    </w:p>
    <w:p w14:paraId="77911A52" w14:textId="77777777" w:rsidR="00B55D16" w:rsidRDefault="00B55D16" w:rsidP="008826B3">
      <w:pPr>
        <w:pStyle w:val="a5"/>
        <w:spacing w:afterLines="50" w:after="120"/>
        <w:rPr>
          <w:rFonts w:eastAsiaTheme="minorEastAsia" w:cs="Arial"/>
          <w:b w:val="0"/>
          <w:noProof w:val="0"/>
          <w:sz w:val="20"/>
          <w:lang w:eastAsia="zh-CN"/>
        </w:rPr>
      </w:pPr>
    </w:p>
    <w:p w14:paraId="40852599" w14:textId="38C1A2D8" w:rsidR="001954A2" w:rsidRPr="001954A2" w:rsidRDefault="00B55D16" w:rsidP="008826B3">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R</w:t>
      </w:r>
      <w:r>
        <w:rPr>
          <w:rFonts w:eastAsiaTheme="minorEastAsia" w:cs="Arial"/>
          <w:b w:val="0"/>
          <w:noProof w:val="0"/>
          <w:sz w:val="20"/>
          <w:lang w:eastAsia="zh-CN"/>
        </w:rPr>
        <w:t xml:space="preserve">egarding the questions in the LS, </w:t>
      </w:r>
      <w:r>
        <w:rPr>
          <w:rFonts w:eastAsiaTheme="minorEastAsia" w:cs="Arial" w:hint="eastAsia"/>
          <w:b w:val="0"/>
          <w:noProof w:val="0"/>
          <w:sz w:val="20"/>
          <w:lang w:eastAsia="zh-CN"/>
        </w:rPr>
        <w:t>RAN4</w:t>
      </w:r>
      <w:r>
        <w:rPr>
          <w:rFonts w:eastAsiaTheme="minorEastAsia" w:cs="Arial"/>
          <w:b w:val="0"/>
          <w:noProof w:val="0"/>
          <w:sz w:val="20"/>
          <w:lang w:eastAsia="zh-CN"/>
        </w:rPr>
        <w:t xml:space="preserve"> has the following feedback:</w:t>
      </w:r>
    </w:p>
    <w:p w14:paraId="3EE4DF44" w14:textId="77777777" w:rsidR="00B55D16" w:rsidRDefault="00B55D16" w:rsidP="008826B3">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For Question 1 and Question 2, RAN4 do not have any issues.</w:t>
      </w:r>
    </w:p>
    <w:p w14:paraId="0027D4C4" w14:textId="1900F7E8" w:rsidR="00B55D16" w:rsidRDefault="00B55D16" w:rsidP="008826B3">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For Question 3,</w:t>
      </w:r>
      <w:r w:rsidR="004B219D">
        <w:rPr>
          <w:rFonts w:eastAsiaTheme="minorEastAsia" w:cs="Arial"/>
          <w:b w:val="0"/>
          <w:noProof w:val="0"/>
          <w:sz w:val="20"/>
          <w:lang w:eastAsia="zh-CN"/>
        </w:rPr>
        <w:t xml:space="preserve"> RAN4 believe that reusing Rel-17 </w:t>
      </w:r>
      <w:r w:rsidR="002B7C78">
        <w:rPr>
          <w:rFonts w:eastAsiaTheme="minorEastAsia" w:cs="Arial"/>
          <w:b w:val="0"/>
          <w:noProof w:val="0"/>
          <w:sz w:val="20"/>
          <w:lang w:eastAsia="zh-CN"/>
        </w:rPr>
        <w:t>principle</w:t>
      </w:r>
      <w:r w:rsidR="004B219D">
        <w:rPr>
          <w:rFonts w:eastAsiaTheme="minorEastAsia" w:cs="Arial"/>
          <w:b w:val="0"/>
          <w:noProof w:val="0"/>
          <w:sz w:val="20"/>
          <w:lang w:eastAsia="zh-CN"/>
        </w:rPr>
        <w:t xml:space="preserve"> is enough, that is</w:t>
      </w:r>
      <w:r w:rsidR="002B7C78" w:rsidRPr="002B7C78">
        <w:rPr>
          <w:rFonts w:eastAsiaTheme="minorEastAsia" w:cs="Arial" w:hint="eastAsia"/>
          <w:b w:val="0"/>
          <w:noProof w:val="0"/>
          <w:sz w:val="20"/>
          <w:lang w:eastAsia="zh-CN"/>
        </w:rPr>
        <w:t xml:space="preserve"> </w:t>
      </w:r>
      <w:r w:rsidR="002B7C78">
        <w:rPr>
          <w:rFonts w:eastAsiaTheme="minorEastAsia" w:cs="Arial"/>
          <w:b w:val="0"/>
          <w:noProof w:val="0"/>
          <w:sz w:val="20"/>
          <w:lang w:eastAsia="zh-CN"/>
        </w:rPr>
        <w:t>f</w:t>
      </w:r>
      <w:r w:rsidR="002B7C78" w:rsidRPr="002B7C78">
        <w:rPr>
          <w:rFonts w:eastAsiaTheme="minorEastAsia" w:cs="Arial" w:hint="eastAsia"/>
          <w:b w:val="0"/>
          <w:noProof w:val="0"/>
          <w:sz w:val="20"/>
          <w:lang w:eastAsia="zh-CN"/>
        </w:rPr>
        <w:t xml:space="preserve">or UE reporting different periods for </w:t>
      </w:r>
      <w:r w:rsidR="002B7C78" w:rsidRPr="002B7C78">
        <w:rPr>
          <w:rFonts w:eastAsiaTheme="minorEastAsia" w:cs="Arial"/>
          <w:b w:val="0"/>
          <w:noProof w:val="0"/>
          <w:sz w:val="20"/>
          <w:lang w:eastAsia="zh-CN"/>
        </w:rPr>
        <w:t>1Tx-2Tx switching and 2Tx-2Tx switching</w:t>
      </w:r>
      <w:r w:rsidR="002B7C78" w:rsidRPr="002B7C78">
        <w:rPr>
          <w:rFonts w:eastAsiaTheme="minorEastAsia" w:cs="Arial" w:hint="eastAsia"/>
          <w:b w:val="0"/>
          <w:noProof w:val="0"/>
          <w:sz w:val="20"/>
          <w:lang w:eastAsia="zh-CN"/>
        </w:rPr>
        <w:t xml:space="preserve"> for a band pair, the </w:t>
      </w:r>
      <w:r w:rsidR="002B7C78" w:rsidRPr="002B7C78">
        <w:rPr>
          <w:rFonts w:eastAsiaTheme="minorEastAsia" w:cs="Arial"/>
          <w:b w:val="0"/>
          <w:noProof w:val="0"/>
          <w:sz w:val="20"/>
          <w:lang w:eastAsia="zh-CN"/>
        </w:rPr>
        <w:t>2Tx-2Tx switching</w:t>
      </w:r>
      <w:r w:rsidR="002B7C78" w:rsidRPr="002B7C78">
        <w:rPr>
          <w:rFonts w:eastAsiaTheme="minorEastAsia" w:cs="Arial" w:hint="eastAsia"/>
          <w:b w:val="0"/>
          <w:noProof w:val="0"/>
          <w:sz w:val="20"/>
          <w:lang w:eastAsia="zh-CN"/>
        </w:rPr>
        <w:t xml:space="preserve"> period is applied when </w:t>
      </w:r>
      <w:r w:rsidR="002B7C78" w:rsidRPr="002B7C78">
        <w:rPr>
          <w:rFonts w:eastAsiaTheme="minorEastAsia" w:cs="Arial"/>
          <w:b w:val="0"/>
          <w:noProof w:val="0"/>
          <w:sz w:val="20"/>
          <w:lang w:eastAsia="zh-CN"/>
        </w:rPr>
        <w:t>2Tx-2Tx switching</w:t>
      </w:r>
      <w:r w:rsidR="002B7C78" w:rsidRPr="002B7C78">
        <w:rPr>
          <w:rFonts w:eastAsiaTheme="minorEastAsia" w:cs="Arial" w:hint="eastAsia"/>
          <w:b w:val="0"/>
          <w:noProof w:val="0"/>
          <w:sz w:val="20"/>
          <w:lang w:eastAsia="zh-CN"/>
        </w:rPr>
        <w:t xml:space="preserve"> mode is configured.</w:t>
      </w:r>
      <w:r w:rsidR="002B7C78">
        <w:rPr>
          <w:rFonts w:eastAsiaTheme="minorEastAsia" w:cs="Arial"/>
          <w:b w:val="0"/>
          <w:noProof w:val="0"/>
          <w:sz w:val="20"/>
          <w:lang w:eastAsia="zh-CN"/>
        </w:rPr>
        <w:t xml:space="preserve"> This </w:t>
      </w:r>
      <w:r w:rsidR="00820F9B">
        <w:rPr>
          <w:rFonts w:eastAsiaTheme="minorEastAsia" w:cs="Arial"/>
          <w:b w:val="0"/>
          <w:noProof w:val="0"/>
          <w:sz w:val="20"/>
          <w:lang w:eastAsia="zh-CN"/>
        </w:rPr>
        <w:t>is close to the option 2 mentioned in the LS in that this principle can be an explicit RRC configuration.</w:t>
      </w:r>
    </w:p>
    <w:p w14:paraId="54AFADDB" w14:textId="6F613B2B" w:rsidR="001954A2" w:rsidRDefault="00E64BD4" w:rsidP="008826B3">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w:t>
      </w:r>
    </w:p>
    <w:p w14:paraId="79F5ABDD" w14:textId="77777777" w:rsidR="008826B3" w:rsidRDefault="008826B3" w:rsidP="008826B3">
      <w:pPr>
        <w:pStyle w:val="a5"/>
        <w:rPr>
          <w:rFonts w:eastAsia="等线" w:cs="Arial"/>
          <w:lang w:eastAsia="zh-CN"/>
        </w:rPr>
      </w:pPr>
    </w:p>
    <w:p w14:paraId="60CF44D4" w14:textId="77777777" w:rsidR="008826B3" w:rsidRPr="00E74C4C" w:rsidRDefault="008826B3" w:rsidP="008826B3">
      <w:pPr>
        <w:pStyle w:val="a5"/>
        <w:rPr>
          <w:rFonts w:eastAsia="等线"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41C21ED" w14:textId="6BB99950" w:rsidR="008826B3" w:rsidRDefault="008826B3" w:rsidP="008826B3">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B55D16">
        <w:rPr>
          <w:rFonts w:ascii="Arial" w:hAnsi="Arial" w:cs="Arial"/>
        </w:rPr>
        <w:t>2</w:t>
      </w:r>
      <w:r>
        <w:rPr>
          <w:rFonts w:ascii="Arial" w:hAnsi="Arial" w:cs="Arial"/>
        </w:rPr>
        <w:t xml:space="preserve"> to take the above </w:t>
      </w:r>
      <w:r w:rsidR="00E64BD4">
        <w:rPr>
          <w:rFonts w:ascii="Arial" w:hAnsi="Arial" w:cs="Arial"/>
        </w:rPr>
        <w:t>feedback</w:t>
      </w:r>
      <w:r>
        <w:rPr>
          <w:rFonts w:ascii="Arial" w:hAnsi="Arial" w:cs="Arial"/>
        </w:rPr>
        <w:t xml:space="preserve"> </w:t>
      </w:r>
      <w:r w:rsidRPr="00C024F9">
        <w:rPr>
          <w:rFonts w:ascii="Arial" w:hAnsi="Arial" w:cs="Arial"/>
        </w:rPr>
        <w:t>into account</w:t>
      </w:r>
      <w:r>
        <w:rPr>
          <w:rFonts w:ascii="Arial" w:hAnsi="Arial" w:cs="Arial"/>
        </w:rPr>
        <w:t>.</w:t>
      </w:r>
    </w:p>
    <w:p w14:paraId="580904D5" w14:textId="77777777" w:rsidR="00D215E8" w:rsidRPr="00C05F6A" w:rsidRDefault="00D215E8" w:rsidP="008826B3">
      <w:pPr>
        <w:spacing w:after="120"/>
        <w:ind w:left="993" w:hanging="993"/>
        <w:rPr>
          <w:rFonts w:ascii="Arial" w:hAnsi="Arial" w:cs="Arial"/>
        </w:rPr>
      </w:pPr>
    </w:p>
    <w:p w14:paraId="47CC03CA" w14:textId="6153DD35" w:rsidR="001954A2" w:rsidRDefault="008826B3" w:rsidP="001954A2">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054B0CC" w14:textId="55333275" w:rsidR="004F13F5" w:rsidRDefault="001954A2" w:rsidP="00E64BD4">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1954A2">
        <w:rPr>
          <w:rFonts w:ascii="Arial" w:hAnsi="Arial" w:cs="Arial"/>
          <w:bCs/>
          <w:color w:val="000000"/>
        </w:rPr>
        <w:t>Toulouse, FR</w:t>
      </w:r>
    </w:p>
    <w:p w14:paraId="28238EAB" w14:textId="16D4AC2B" w:rsidR="00820F9B" w:rsidRPr="00820F9B" w:rsidRDefault="00820F9B" w:rsidP="00E64BD4">
      <w:pPr>
        <w:rPr>
          <w:rFonts w:eastAsia="宋体"/>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8-bis</w:t>
      </w:r>
      <w:r w:rsidRPr="00435C1A">
        <w:rPr>
          <w:rFonts w:ascii="Arial" w:hAnsi="Arial" w:cs="Arial"/>
          <w:bCs/>
          <w:color w:val="000000"/>
          <w:lang w:eastAsia="en-GB"/>
        </w:rPr>
        <w:t xml:space="preserve">               </w:t>
      </w:r>
      <w:r>
        <w:rPr>
          <w:rFonts w:ascii="Arial" w:hAnsi="Arial" w:cs="Arial"/>
          <w:bCs/>
          <w:color w:val="000000"/>
          <w:lang w:eastAsia="en-GB"/>
        </w:rPr>
        <w:t>9</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w:t>
      </w:r>
      <w:r>
        <w:rPr>
          <w:rFonts w:ascii="Arial" w:hAnsi="Arial" w:cs="Arial"/>
          <w:bCs/>
          <w:color w:val="000000"/>
          <w:lang w:eastAsia="en-GB"/>
        </w:rPr>
        <w:t>13</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Xiamen</w:t>
      </w:r>
      <w:r w:rsidRPr="001954A2">
        <w:rPr>
          <w:rFonts w:ascii="Arial" w:hAnsi="Arial" w:cs="Arial"/>
          <w:bCs/>
          <w:color w:val="000000"/>
        </w:rPr>
        <w:t xml:space="preserve">, </w:t>
      </w:r>
      <w:r>
        <w:rPr>
          <w:rFonts w:ascii="Arial" w:hAnsi="Arial" w:cs="Arial"/>
          <w:bCs/>
          <w:color w:val="000000"/>
        </w:rPr>
        <w:t>CN</w:t>
      </w:r>
    </w:p>
    <w:sectPr w:rsidR="00820F9B" w:rsidRPr="00820F9B"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C110" w16cex:dateUtc="2022-08-08T09:06:00Z"/>
  <w16cex:commentExtensible w16cex:durableId="269BC3A3" w16cex:dateUtc="2022-08-08T0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55975" w14:textId="77777777" w:rsidR="00EB1454" w:rsidRDefault="00EB1454">
      <w:r>
        <w:separator/>
      </w:r>
    </w:p>
  </w:endnote>
  <w:endnote w:type="continuationSeparator" w:id="0">
    <w:p w14:paraId="50677CA4" w14:textId="77777777" w:rsidR="00EB1454" w:rsidRDefault="00EB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F38A7" w:rsidRDefault="007F38A7" w:rsidP="002D07B9">
    <w:pPr>
      <w:pStyle w:val="a5"/>
    </w:pPr>
  </w:p>
  <w:p w14:paraId="48F44392" w14:textId="77777777" w:rsidR="007F38A7" w:rsidRDefault="007F38A7" w:rsidP="002D07B9"/>
  <w:p w14:paraId="5DD10703" w14:textId="77777777" w:rsidR="007F38A7" w:rsidRDefault="007F38A7" w:rsidP="002D07B9">
    <w:pPr>
      <w:pStyle w:val="a7"/>
    </w:pPr>
  </w:p>
  <w:p w14:paraId="3706E92A" w14:textId="77777777" w:rsidR="007F38A7" w:rsidRDefault="007F38A7" w:rsidP="002D07B9"/>
  <w:p w14:paraId="1F2BB964" w14:textId="77777777" w:rsidR="007F38A7" w:rsidRDefault="007F38A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F38A7" w:rsidRPr="002D07B9" w:rsidRDefault="007F38A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DA250" w14:textId="77777777" w:rsidR="00EB1454" w:rsidRDefault="00EB1454">
      <w:r>
        <w:separator/>
      </w:r>
    </w:p>
  </w:footnote>
  <w:footnote w:type="continuationSeparator" w:id="0">
    <w:p w14:paraId="057F278E" w14:textId="77777777" w:rsidR="00EB1454" w:rsidRDefault="00EB14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20"/>
  </w:num>
  <w:num w:numId="4">
    <w:abstractNumId w:val="34"/>
  </w:num>
  <w:num w:numId="5">
    <w:abstractNumId w:val="15"/>
  </w:num>
  <w:num w:numId="6">
    <w:abstractNumId w:val="8"/>
  </w:num>
  <w:num w:numId="7">
    <w:abstractNumId w:val="21"/>
  </w:num>
  <w:num w:numId="8">
    <w:abstractNumId w:val="2"/>
  </w:num>
  <w:num w:numId="9">
    <w:abstractNumId w:val="3"/>
  </w:num>
  <w:num w:numId="10">
    <w:abstractNumId w:val="32"/>
  </w:num>
  <w:num w:numId="11">
    <w:abstractNumId w:val="14"/>
  </w:num>
  <w:num w:numId="12">
    <w:abstractNumId w:val="27"/>
  </w:num>
  <w:num w:numId="13">
    <w:abstractNumId w:val="31"/>
  </w:num>
  <w:num w:numId="14">
    <w:abstractNumId w:val="19"/>
  </w:num>
  <w:num w:numId="15">
    <w:abstractNumId w:val="29"/>
  </w:num>
  <w:num w:numId="16">
    <w:abstractNumId w:val="13"/>
  </w:num>
  <w:num w:numId="17">
    <w:abstractNumId w:val="6"/>
  </w:num>
  <w:num w:numId="18">
    <w:abstractNumId w:val="36"/>
  </w:num>
  <w:num w:numId="19">
    <w:abstractNumId w:val="7"/>
  </w:num>
  <w:num w:numId="20">
    <w:abstractNumId w:val="1"/>
  </w:num>
  <w:num w:numId="21">
    <w:abstractNumId w:val="17"/>
  </w:num>
  <w:num w:numId="22">
    <w:abstractNumId w:val="12"/>
  </w:num>
  <w:num w:numId="23">
    <w:abstractNumId w:val="0"/>
  </w:num>
  <w:num w:numId="24">
    <w:abstractNumId w:val="24"/>
  </w:num>
  <w:num w:numId="25">
    <w:abstractNumId w:val="4"/>
  </w:num>
  <w:num w:numId="26">
    <w:abstractNumId w:val="23"/>
  </w:num>
  <w:num w:numId="27">
    <w:abstractNumId w:val="22"/>
  </w:num>
  <w:num w:numId="28">
    <w:abstractNumId w:val="33"/>
  </w:num>
  <w:num w:numId="29">
    <w:abstractNumId w:val="37"/>
  </w:num>
  <w:num w:numId="30">
    <w:abstractNumId w:val="11"/>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6"/>
  </w:num>
  <w:num w:numId="34">
    <w:abstractNumId w:val="26"/>
  </w:num>
  <w:num w:numId="35">
    <w:abstractNumId w:val="35"/>
  </w:num>
  <w:num w:numId="36">
    <w:abstractNumId w:val="5"/>
  </w:num>
  <w:num w:numId="37">
    <w:abstractNumId w:val="10"/>
  </w:num>
  <w:num w:numId="38">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34"/>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10B"/>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02"/>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E7DBF"/>
    <w:rsid w:val="000F031A"/>
    <w:rsid w:val="000F0576"/>
    <w:rsid w:val="000F0E69"/>
    <w:rsid w:val="000F0F33"/>
    <w:rsid w:val="000F1736"/>
    <w:rsid w:val="000F1A9A"/>
    <w:rsid w:val="000F2651"/>
    <w:rsid w:val="000F271E"/>
    <w:rsid w:val="000F283B"/>
    <w:rsid w:val="000F2FE7"/>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C44"/>
    <w:rsid w:val="00187DE9"/>
    <w:rsid w:val="00190206"/>
    <w:rsid w:val="001913A3"/>
    <w:rsid w:val="00192276"/>
    <w:rsid w:val="00192CF8"/>
    <w:rsid w:val="001930F4"/>
    <w:rsid w:val="001933B6"/>
    <w:rsid w:val="00193508"/>
    <w:rsid w:val="00193752"/>
    <w:rsid w:val="00193AB2"/>
    <w:rsid w:val="0019416E"/>
    <w:rsid w:val="00194AE6"/>
    <w:rsid w:val="001954A2"/>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0EAE"/>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C78"/>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3E4A"/>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160"/>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19D"/>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3F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3ECB"/>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69FC"/>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2F21"/>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7E3"/>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5114"/>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0F9B"/>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8F"/>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79"/>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959"/>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62C"/>
    <w:rsid w:val="00945CFA"/>
    <w:rsid w:val="00945E33"/>
    <w:rsid w:val="009468D8"/>
    <w:rsid w:val="009478B1"/>
    <w:rsid w:val="009479AB"/>
    <w:rsid w:val="00947A14"/>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BE"/>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2C71"/>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1F40"/>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9F2"/>
    <w:rsid w:val="00A23E18"/>
    <w:rsid w:val="00A23ECE"/>
    <w:rsid w:val="00A242B0"/>
    <w:rsid w:val="00A2482D"/>
    <w:rsid w:val="00A2483E"/>
    <w:rsid w:val="00A24C79"/>
    <w:rsid w:val="00A24F4F"/>
    <w:rsid w:val="00A256F4"/>
    <w:rsid w:val="00A25824"/>
    <w:rsid w:val="00A2588A"/>
    <w:rsid w:val="00A25F59"/>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D16"/>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07A83"/>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5E8"/>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BD4"/>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454"/>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463D"/>
    <w:rsid w:val="00F55319"/>
    <w:rsid w:val="00F55B26"/>
    <w:rsid w:val="00F5606F"/>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10B"/>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954A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a1"/>
    <w:rsid w:val="007336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numxml">
    <w:name w:val="enumxml"/>
    <w:basedOn w:val="a2"/>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A1708-CDF1-4991-BB02-27735FA9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TotalTime>
  <Pages>1</Pages>
  <Words>220</Words>
  <Characters>1256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1474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9</cp:revision>
  <cp:lastPrinted>2010-01-07T02:23:00Z</cp:lastPrinted>
  <dcterms:created xsi:type="dcterms:W3CDTF">2023-03-02T17:29:00Z</dcterms:created>
  <dcterms:modified xsi:type="dcterms:W3CDTF">2023-05-15T10:23:00Z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